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07.07</w:t>
      </w:r>
      <w:r>
        <w:rPr>
          <w:rFonts w:ascii="Times New Roman" w:hAnsi="Times New Roman" w:cs="Times New Roman"/>
          <w:b/>
          <w:sz w:val="26"/>
          <w:szCs w:val="26"/>
        </w:rPr>
        <w:t xml:space="preserve">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Публичные обсуждения результатов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Управление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Самарской области информирует о проведении 10 июля 2</w:t>
      </w:r>
      <w:r>
        <w:rPr>
          <w:rFonts w:ascii="Times New Roman" w:hAnsi="Times New Roman" w:cs="Times New Roman"/>
          <w:sz w:val="28"/>
          <w:szCs w:val="28"/>
        </w:rPr>
        <w:t xml:space="preserve">025 г. в 11.00 по адресу: г. Самара, ул. Некрасовская, 3 публичных обсуждений результатов правоприменительной практики при осуществлении федерального государственного земельного контроля (надзора).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с 1 марта 2025 года законодательства Российской Федерации в части использования земельных участков.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и сроки освоения земельных участков.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оформления прав на земельные участки, занимаемые зданиями, сооружениями.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систем при осуществлении государственного земельного надзора.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участия в мероприятии просим предварительно направить информацию на электронную почту GolicynaYuA@r63.rosreestr.ru или по телефону: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8-846-933-82-04;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8-846-</w:t>
      </w:r>
      <w:r>
        <w:rPr>
          <w:rFonts w:ascii="Times New Roman" w:hAnsi="Times New Roman" w:cs="Times New Roman"/>
          <w:sz w:val="28"/>
          <w:szCs w:val="28"/>
        </w:rPr>
        <w:t xml:space="preserve">933-82-03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96635" cy="18415"/>
                <wp:effectExtent l="0" t="0" r="0" b="63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680503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96634" cy="184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0.05pt;height:1.4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reg.samregistr.ru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12</cp:revision>
  <dcterms:created xsi:type="dcterms:W3CDTF">2024-06-20T09:57:00Z</dcterms:created>
  <dcterms:modified xsi:type="dcterms:W3CDTF">2025-07-07T10:08:11Z</dcterms:modified>
</cp:coreProperties>
</file>